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21D4" w14:textId="77777777" w:rsidR="00A26D7E" w:rsidRPr="00A26D7E" w:rsidRDefault="00A26D7E" w:rsidP="00A26D7E">
      <w:pPr>
        <w:rPr>
          <w:rFonts w:ascii="Times New Roman" w:eastAsia="Times New Roman" w:hAnsi="Times New Roman" w:cs="Times New Roman"/>
          <w:bCs/>
          <w:iCs/>
          <w:sz w:val="24"/>
          <w:szCs w:val="24"/>
        </w:rPr>
      </w:pPr>
      <w:r w:rsidRPr="00A26D7E">
        <w:rPr>
          <w:rFonts w:ascii="Times New Roman" w:hAnsi="Times New Roman" w:cs="Times New Roman"/>
          <w:b/>
          <w:color w:val="365F92"/>
          <w:sz w:val="24"/>
          <w:szCs w:val="24"/>
        </w:rPr>
        <w:t>Message from the Chairman</w:t>
      </w:r>
    </w:p>
    <w:p w14:paraId="3D51ADC3" w14:textId="77777777" w:rsidR="00A26D7E" w:rsidRPr="00A26D7E" w:rsidRDefault="00A26D7E" w:rsidP="00A26D7E">
      <w:pPr>
        <w:widowControl/>
        <w:spacing w:before="100" w:beforeAutospacing="1" w:after="100" w:afterAutospacing="1" w:line="240" w:lineRule="auto"/>
        <w:jc w:val="both"/>
        <w:rPr>
          <w:rFonts w:ascii="Times New Roman" w:eastAsia="Times New Roman" w:hAnsi="Times New Roman" w:cs="Times New Roman"/>
          <w:color w:val="auto"/>
          <w:sz w:val="24"/>
          <w:szCs w:val="24"/>
        </w:rPr>
      </w:pPr>
      <w:r w:rsidRPr="00A26D7E">
        <w:rPr>
          <w:rFonts w:ascii="Times New Roman" w:eastAsia="Times New Roman" w:hAnsi="Times New Roman" w:cs="Times New Roman"/>
          <w:noProof/>
          <w:color w:val="0000FF"/>
          <w:sz w:val="24"/>
          <w:szCs w:val="24"/>
        </w:rPr>
        <w:drawing>
          <wp:anchor distT="0" distB="0" distL="114300" distR="114300" simplePos="0" relativeHeight="251659264" behindDoc="0" locked="0" layoutInCell="1" allowOverlap="1" wp14:anchorId="1F82906A" wp14:editId="6EEAED06">
            <wp:simplePos x="0" y="0"/>
            <wp:positionH relativeFrom="column">
              <wp:posOffset>0</wp:posOffset>
            </wp:positionH>
            <wp:positionV relativeFrom="paragraph">
              <wp:posOffset>73660</wp:posOffset>
            </wp:positionV>
            <wp:extent cx="1905000" cy="2857500"/>
            <wp:effectExtent l="0" t="0" r="0" b="0"/>
            <wp:wrapSquare wrapText="bothSides"/>
            <wp:docPr id="12" name="Picture 12" descr="Dr. Carlos Vargas-SE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r. Carlos Vargas-SE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anchor>
        </w:drawing>
      </w:r>
      <w:r w:rsidRPr="00A26D7E">
        <w:rPr>
          <w:rFonts w:ascii="Times New Roman" w:eastAsia="Times New Roman" w:hAnsi="Times New Roman" w:cs="Times New Roman"/>
          <w:color w:val="auto"/>
          <w:sz w:val="24"/>
          <w:szCs w:val="24"/>
        </w:rPr>
        <w:t xml:space="preserve">I am particularly happy to present the Spring Issue, Volume VII, of this publication. The HETS journal traditionally </w:t>
      </w:r>
      <w:r w:rsidRPr="00A26D7E">
        <w:rPr>
          <w:rFonts w:ascii="Times New Roman" w:eastAsia="Times New Roman" w:hAnsi="Times New Roman" w:cs="Times New Roman"/>
          <w:b/>
          <w:bCs/>
          <w:color w:val="auto"/>
          <w:sz w:val="24"/>
          <w:szCs w:val="24"/>
        </w:rPr>
        <w:t>addresses relevant topics impacting technology and Hispanic Students</w:t>
      </w:r>
      <w:r w:rsidRPr="00A26D7E">
        <w:rPr>
          <w:rFonts w:ascii="Times New Roman" w:eastAsia="Times New Roman" w:hAnsi="Times New Roman" w:cs="Times New Roman"/>
          <w:color w:val="auto"/>
          <w:sz w:val="24"/>
          <w:szCs w:val="24"/>
        </w:rPr>
        <w:t xml:space="preserve">; this issue is no exception.  But we also will begin venturing into other areas of interest, including </w:t>
      </w:r>
      <w:r w:rsidRPr="00A26D7E">
        <w:rPr>
          <w:rFonts w:ascii="Times New Roman" w:eastAsia="Times New Roman" w:hAnsi="Times New Roman" w:cs="Times New Roman"/>
          <w:b/>
          <w:bCs/>
          <w:color w:val="auto"/>
          <w:sz w:val="24"/>
          <w:szCs w:val="24"/>
        </w:rPr>
        <w:t>student retention</w:t>
      </w:r>
      <w:r w:rsidRPr="00A26D7E">
        <w:rPr>
          <w:rFonts w:ascii="Times New Roman" w:eastAsia="Times New Roman" w:hAnsi="Times New Roman" w:cs="Times New Roman"/>
          <w:color w:val="auto"/>
          <w:sz w:val="24"/>
          <w:szCs w:val="24"/>
        </w:rPr>
        <w:t xml:space="preserve"> and </w:t>
      </w:r>
      <w:r w:rsidRPr="00A26D7E">
        <w:rPr>
          <w:rFonts w:ascii="Times New Roman" w:eastAsia="Times New Roman" w:hAnsi="Times New Roman" w:cs="Times New Roman"/>
          <w:b/>
          <w:bCs/>
          <w:color w:val="auto"/>
          <w:sz w:val="24"/>
          <w:szCs w:val="24"/>
        </w:rPr>
        <w:t>assessment</w:t>
      </w:r>
      <w:r w:rsidRPr="00A26D7E">
        <w:rPr>
          <w:rFonts w:ascii="Times New Roman" w:eastAsia="Times New Roman" w:hAnsi="Times New Roman" w:cs="Times New Roman"/>
          <w:color w:val="auto"/>
          <w:sz w:val="24"/>
          <w:szCs w:val="24"/>
        </w:rPr>
        <w:t xml:space="preserve">, and the very important topic of </w:t>
      </w:r>
      <w:r w:rsidRPr="00A26D7E">
        <w:rPr>
          <w:rFonts w:ascii="Times New Roman" w:eastAsia="Times New Roman" w:hAnsi="Times New Roman" w:cs="Times New Roman"/>
          <w:b/>
          <w:bCs/>
          <w:color w:val="auto"/>
          <w:sz w:val="24"/>
          <w:szCs w:val="24"/>
        </w:rPr>
        <w:t>student access</w:t>
      </w:r>
      <w:r w:rsidRPr="00A26D7E">
        <w:rPr>
          <w:rFonts w:ascii="Times New Roman" w:eastAsia="Times New Roman" w:hAnsi="Times New Roman" w:cs="Times New Roman"/>
          <w:color w:val="auto"/>
          <w:sz w:val="24"/>
          <w:szCs w:val="24"/>
        </w:rPr>
        <w:t>.</w:t>
      </w:r>
    </w:p>
    <w:p w14:paraId="0183F37A" w14:textId="77777777" w:rsidR="00A26D7E" w:rsidRPr="00A26D7E" w:rsidRDefault="00A26D7E" w:rsidP="00A26D7E">
      <w:pPr>
        <w:widowControl/>
        <w:spacing w:before="100" w:beforeAutospacing="1" w:after="100" w:afterAutospacing="1" w:line="240" w:lineRule="auto"/>
        <w:jc w:val="both"/>
        <w:rPr>
          <w:rFonts w:ascii="Times New Roman" w:eastAsia="Times New Roman" w:hAnsi="Times New Roman" w:cs="Times New Roman"/>
          <w:color w:val="auto"/>
          <w:sz w:val="24"/>
          <w:szCs w:val="24"/>
        </w:rPr>
      </w:pPr>
      <w:r w:rsidRPr="00A26D7E">
        <w:rPr>
          <w:rFonts w:ascii="Times New Roman" w:eastAsia="Times New Roman" w:hAnsi="Times New Roman" w:cs="Times New Roman"/>
          <w:color w:val="auto"/>
          <w:sz w:val="24"/>
          <w:szCs w:val="24"/>
        </w:rPr>
        <w:t>I hope you will share the link to this Journal with your colleagues.  And if you have an innovative technique or would like to share your knowledge and experience in any of these areas impacting higher education, please </w:t>
      </w:r>
      <w:r w:rsidRPr="00A26D7E">
        <w:rPr>
          <w:rFonts w:ascii="Times New Roman" w:eastAsia="Times New Roman" w:hAnsi="Times New Roman" w:cs="Times New Roman"/>
          <w:b/>
          <w:bCs/>
          <w:color w:val="auto"/>
          <w:sz w:val="24"/>
          <w:szCs w:val="24"/>
        </w:rPr>
        <w:t xml:space="preserve">consider submitting an article </w:t>
      </w:r>
      <w:r w:rsidRPr="00A26D7E">
        <w:rPr>
          <w:rFonts w:ascii="Times New Roman" w:eastAsia="Times New Roman" w:hAnsi="Times New Roman" w:cs="Times New Roman"/>
          <w:color w:val="auto"/>
          <w:sz w:val="24"/>
          <w:szCs w:val="24"/>
        </w:rPr>
        <w:t>for the Volume VIII, fall edition </w:t>
      </w:r>
      <w:r w:rsidRPr="00A26D7E">
        <w:rPr>
          <w:rFonts w:ascii="Times New Roman" w:eastAsia="Times New Roman" w:hAnsi="Times New Roman" w:cs="Times New Roman"/>
          <w:b/>
          <w:bCs/>
          <w:color w:val="auto"/>
          <w:sz w:val="24"/>
          <w:szCs w:val="24"/>
        </w:rPr>
        <w:t>on or before September 22, 2017</w:t>
      </w:r>
      <w:r w:rsidRPr="00A26D7E">
        <w:rPr>
          <w:rFonts w:ascii="Times New Roman" w:eastAsia="Times New Roman" w:hAnsi="Times New Roman" w:cs="Times New Roman"/>
          <w:color w:val="auto"/>
          <w:sz w:val="24"/>
          <w:szCs w:val="24"/>
        </w:rPr>
        <w:t>. Click </w:t>
      </w:r>
      <w:hyperlink r:id="rId8" w:history="1">
        <w:r w:rsidRPr="00A26D7E">
          <w:rPr>
            <w:rFonts w:ascii="Times New Roman" w:eastAsia="Times New Roman" w:hAnsi="Times New Roman" w:cs="Times New Roman"/>
            <w:b/>
            <w:bCs/>
            <w:color w:val="0000FF"/>
            <w:sz w:val="24"/>
            <w:szCs w:val="24"/>
            <w:u w:val="single"/>
          </w:rPr>
          <w:t>here</w:t>
        </w:r>
      </w:hyperlink>
      <w:r w:rsidRPr="00A26D7E">
        <w:rPr>
          <w:rFonts w:ascii="Times New Roman" w:eastAsia="Times New Roman" w:hAnsi="Times New Roman" w:cs="Times New Roman"/>
          <w:b/>
          <w:bCs/>
          <w:color w:val="auto"/>
          <w:sz w:val="24"/>
          <w:szCs w:val="24"/>
        </w:rPr>
        <w:t> </w:t>
      </w:r>
      <w:r w:rsidRPr="00A26D7E">
        <w:rPr>
          <w:rFonts w:ascii="Times New Roman" w:eastAsia="Times New Roman" w:hAnsi="Times New Roman" w:cs="Times New Roman"/>
          <w:color w:val="auto"/>
          <w:sz w:val="24"/>
          <w:szCs w:val="24"/>
        </w:rPr>
        <w:t>to</w:t>
      </w:r>
      <w:r w:rsidRPr="00A26D7E">
        <w:rPr>
          <w:rFonts w:ascii="Times New Roman" w:eastAsia="Times New Roman" w:hAnsi="Times New Roman" w:cs="Times New Roman"/>
          <w:b/>
          <w:bCs/>
          <w:color w:val="auto"/>
          <w:sz w:val="24"/>
          <w:szCs w:val="24"/>
        </w:rPr>
        <w:t> download the guidelines to submit your article.</w:t>
      </w:r>
      <w:r w:rsidRPr="00A26D7E">
        <w:rPr>
          <w:rFonts w:ascii="Times New Roman" w:eastAsia="Times New Roman" w:hAnsi="Times New Roman" w:cs="Times New Roman"/>
          <w:color w:val="auto"/>
          <w:sz w:val="24"/>
          <w:szCs w:val="24"/>
        </w:rPr>
        <w:t> Your submission should be an </w:t>
      </w:r>
      <w:r w:rsidRPr="00A26D7E">
        <w:rPr>
          <w:rFonts w:ascii="Times New Roman" w:eastAsia="Times New Roman" w:hAnsi="Times New Roman" w:cs="Times New Roman"/>
          <w:b/>
          <w:bCs/>
          <w:color w:val="auto"/>
          <w:sz w:val="24"/>
          <w:szCs w:val="24"/>
        </w:rPr>
        <w:t>original work either in English or Spanish</w:t>
      </w:r>
      <w:r w:rsidRPr="00A26D7E">
        <w:rPr>
          <w:rFonts w:ascii="Times New Roman" w:eastAsia="Times New Roman" w:hAnsi="Times New Roman" w:cs="Times New Roman"/>
          <w:color w:val="auto"/>
          <w:sz w:val="24"/>
          <w:szCs w:val="24"/>
        </w:rPr>
        <w:t>. Just send it to the HETS office via e-mail to: </w:t>
      </w:r>
      <w:hyperlink r:id="rId9" w:history="1">
        <w:r w:rsidRPr="00A26D7E">
          <w:rPr>
            <w:rFonts w:ascii="Times New Roman" w:eastAsia="Times New Roman" w:hAnsi="Times New Roman" w:cs="Times New Roman"/>
            <w:b/>
            <w:bCs/>
            <w:color w:val="0000FF"/>
            <w:sz w:val="24"/>
            <w:szCs w:val="24"/>
            <w:u w:val="single"/>
          </w:rPr>
          <w:t>info@hets.org</w:t>
        </w:r>
      </w:hyperlink>
      <w:r w:rsidRPr="00A26D7E">
        <w:rPr>
          <w:rFonts w:ascii="Times New Roman" w:eastAsia="Times New Roman" w:hAnsi="Times New Roman" w:cs="Times New Roman"/>
          <w:color w:val="auto"/>
          <w:sz w:val="24"/>
          <w:szCs w:val="24"/>
        </w:rPr>
        <w:t>. Through publications such as the HETS Online Journal, which is included in </w:t>
      </w:r>
      <w:r w:rsidRPr="00A26D7E">
        <w:rPr>
          <w:rFonts w:ascii="Times New Roman" w:eastAsia="Times New Roman" w:hAnsi="Times New Roman" w:cs="Times New Roman"/>
          <w:b/>
          <w:bCs/>
          <w:color w:val="auto"/>
          <w:sz w:val="24"/>
          <w:szCs w:val="24"/>
        </w:rPr>
        <w:t>EBSCO Publishing’s databases,</w:t>
      </w:r>
      <w:r w:rsidRPr="00A26D7E">
        <w:rPr>
          <w:rFonts w:ascii="Times New Roman" w:eastAsia="Times New Roman" w:hAnsi="Times New Roman" w:cs="Times New Roman"/>
          <w:color w:val="auto"/>
          <w:sz w:val="24"/>
          <w:szCs w:val="24"/>
        </w:rPr>
        <w:t xml:space="preserve"> we can share the latest and best information with others in higher education and focus a wide spotlight on the exciting work being done by our colleagues.</w:t>
      </w:r>
    </w:p>
    <w:p w14:paraId="3E20366F" w14:textId="77777777" w:rsidR="00A26D7E" w:rsidRPr="00A26D7E" w:rsidRDefault="00A26D7E" w:rsidP="00A26D7E">
      <w:pPr>
        <w:widowControl/>
        <w:spacing w:before="100" w:beforeAutospacing="1" w:after="100" w:afterAutospacing="1" w:line="240" w:lineRule="auto"/>
        <w:jc w:val="both"/>
        <w:rPr>
          <w:rFonts w:ascii="Times New Roman" w:eastAsia="Times New Roman" w:hAnsi="Times New Roman" w:cs="Times New Roman"/>
          <w:color w:val="auto"/>
          <w:sz w:val="24"/>
          <w:szCs w:val="24"/>
        </w:rPr>
      </w:pPr>
      <w:r w:rsidRPr="00A26D7E">
        <w:rPr>
          <w:rFonts w:ascii="Times New Roman" w:eastAsia="Times New Roman" w:hAnsi="Times New Roman" w:cs="Times New Roman"/>
          <w:color w:val="auto"/>
          <w:sz w:val="24"/>
          <w:szCs w:val="24"/>
        </w:rPr>
        <w:t>Our sincere gratitude to </w:t>
      </w:r>
      <w:r w:rsidRPr="00A26D7E">
        <w:rPr>
          <w:rFonts w:ascii="Times New Roman" w:eastAsia="Times New Roman" w:hAnsi="Times New Roman" w:cs="Times New Roman"/>
          <w:b/>
          <w:bCs/>
          <w:color w:val="auto"/>
          <w:sz w:val="24"/>
          <w:szCs w:val="24"/>
        </w:rPr>
        <w:t>editor in Chief, Pamela Vargas</w:t>
      </w:r>
      <w:r w:rsidRPr="00A26D7E">
        <w:rPr>
          <w:rFonts w:ascii="Times New Roman" w:eastAsia="Times New Roman" w:hAnsi="Times New Roman" w:cs="Times New Roman"/>
          <w:color w:val="auto"/>
          <w:sz w:val="24"/>
          <w:szCs w:val="24"/>
        </w:rPr>
        <w:t>, and members of the Editorial Board: </w:t>
      </w:r>
      <w:r w:rsidRPr="00A26D7E">
        <w:rPr>
          <w:rFonts w:ascii="Times New Roman" w:eastAsia="Times New Roman" w:hAnsi="Times New Roman" w:cs="Times New Roman"/>
          <w:b/>
          <w:bCs/>
          <w:color w:val="auto"/>
          <w:sz w:val="24"/>
          <w:szCs w:val="24"/>
        </w:rPr>
        <w:t>Dr. Naydeen González De Jesús, Prof. Ana Milena Lucumi, Mr. Sunil Gupta, Dr. Manuel Correa, Dr. Carlos Morales, Mr. Carlos Guevara, Dr. Juan “Tito” Meléndez, </w:t>
      </w:r>
      <w:r w:rsidRPr="00A26D7E">
        <w:rPr>
          <w:rFonts w:ascii="Times New Roman" w:eastAsia="Times New Roman" w:hAnsi="Times New Roman" w:cs="Times New Roman"/>
          <w:color w:val="auto"/>
          <w:sz w:val="24"/>
          <w:szCs w:val="24"/>
        </w:rPr>
        <w:t xml:space="preserve">and </w:t>
      </w:r>
      <w:r w:rsidRPr="00A26D7E">
        <w:rPr>
          <w:rFonts w:ascii="Times New Roman" w:eastAsia="Times New Roman" w:hAnsi="Times New Roman" w:cs="Times New Roman"/>
          <w:b/>
          <w:bCs/>
          <w:color w:val="auto"/>
          <w:sz w:val="24"/>
          <w:szCs w:val="24"/>
        </w:rPr>
        <w:t>Prof. Pura Centeno</w:t>
      </w:r>
      <w:r w:rsidRPr="00A26D7E">
        <w:rPr>
          <w:rFonts w:ascii="Times New Roman" w:eastAsia="Times New Roman" w:hAnsi="Times New Roman" w:cs="Times New Roman"/>
          <w:color w:val="auto"/>
          <w:sz w:val="24"/>
          <w:szCs w:val="24"/>
        </w:rPr>
        <w:t xml:space="preserve"> for accepting the challenge of reviewing and selecting the articles among the many impressive submissions received. We would like to recognize the hard work, </w:t>
      </w:r>
      <w:proofErr w:type="gramStart"/>
      <w:r w:rsidRPr="00A26D7E">
        <w:rPr>
          <w:rFonts w:ascii="Times New Roman" w:eastAsia="Times New Roman" w:hAnsi="Times New Roman" w:cs="Times New Roman"/>
          <w:color w:val="auto"/>
          <w:sz w:val="24"/>
          <w:szCs w:val="24"/>
        </w:rPr>
        <w:t>commitment</w:t>
      </w:r>
      <w:proofErr w:type="gramEnd"/>
      <w:r w:rsidRPr="00A26D7E">
        <w:rPr>
          <w:rFonts w:ascii="Times New Roman" w:eastAsia="Times New Roman" w:hAnsi="Times New Roman" w:cs="Times New Roman"/>
          <w:color w:val="auto"/>
          <w:sz w:val="24"/>
          <w:szCs w:val="24"/>
        </w:rPr>
        <w:t xml:space="preserve"> and dedication of all.</w:t>
      </w:r>
    </w:p>
    <w:p w14:paraId="74D5131E" w14:textId="77777777" w:rsidR="00A26D7E" w:rsidRPr="00A26D7E" w:rsidRDefault="00A26D7E" w:rsidP="00A26D7E">
      <w:pPr>
        <w:widowControl/>
        <w:spacing w:before="100" w:beforeAutospacing="1" w:after="100" w:afterAutospacing="1" w:line="240" w:lineRule="auto"/>
        <w:rPr>
          <w:rFonts w:ascii="Times New Roman" w:eastAsia="Times New Roman" w:hAnsi="Times New Roman" w:cs="Times New Roman"/>
          <w:color w:val="auto"/>
          <w:sz w:val="24"/>
          <w:szCs w:val="24"/>
        </w:rPr>
      </w:pPr>
      <w:r w:rsidRPr="00A26D7E">
        <w:rPr>
          <w:rFonts w:ascii="Times New Roman" w:eastAsia="Times New Roman" w:hAnsi="Times New Roman" w:cs="Times New Roman"/>
          <w:color w:val="auto"/>
          <w:sz w:val="24"/>
          <w:szCs w:val="24"/>
        </w:rPr>
        <w:t>I hope you find our Fall Issue both informative and interesting.</w:t>
      </w:r>
    </w:p>
    <w:p w14:paraId="2D4B668D" w14:textId="77777777" w:rsidR="00A26D7E" w:rsidRPr="00A26D7E" w:rsidRDefault="00A26D7E" w:rsidP="00A26D7E">
      <w:pPr>
        <w:widowControl/>
        <w:spacing w:before="100" w:beforeAutospacing="1" w:after="100" w:afterAutospacing="1" w:line="240" w:lineRule="auto"/>
        <w:rPr>
          <w:rFonts w:ascii="Times New Roman" w:eastAsia="Times New Roman" w:hAnsi="Times New Roman" w:cs="Times New Roman"/>
          <w:color w:val="auto"/>
          <w:sz w:val="24"/>
          <w:szCs w:val="24"/>
        </w:rPr>
      </w:pPr>
      <w:r w:rsidRPr="00A26D7E">
        <w:rPr>
          <w:rFonts w:ascii="Times New Roman" w:eastAsia="Times New Roman" w:hAnsi="Times New Roman" w:cs="Times New Roman"/>
          <w:bCs/>
          <w:color w:val="auto"/>
          <w:sz w:val="24"/>
          <w:szCs w:val="24"/>
        </w:rPr>
        <w:t>Dr. Carlos Vargas-</w:t>
      </w:r>
      <w:proofErr w:type="spellStart"/>
      <w:r w:rsidRPr="00A26D7E">
        <w:rPr>
          <w:rFonts w:ascii="Times New Roman" w:eastAsia="Times New Roman" w:hAnsi="Times New Roman" w:cs="Times New Roman"/>
          <w:bCs/>
          <w:color w:val="auto"/>
          <w:sz w:val="24"/>
          <w:szCs w:val="24"/>
        </w:rPr>
        <w:t>Aburto</w:t>
      </w:r>
      <w:proofErr w:type="spellEnd"/>
    </w:p>
    <w:p w14:paraId="52582B7F" w14:textId="395437F7" w:rsidR="00097FA2" w:rsidRPr="00A26D7E" w:rsidRDefault="00A26D7E" w:rsidP="00A26D7E">
      <w:pPr>
        <w:widowControl/>
        <w:spacing w:before="100" w:beforeAutospacing="1" w:after="100" w:afterAutospacing="1" w:line="240" w:lineRule="auto"/>
        <w:rPr>
          <w:rFonts w:ascii="Times New Roman" w:eastAsia="Times New Roman" w:hAnsi="Times New Roman" w:cs="Times New Roman"/>
          <w:bCs/>
          <w:color w:val="auto"/>
          <w:sz w:val="24"/>
          <w:szCs w:val="24"/>
        </w:rPr>
      </w:pPr>
      <w:r w:rsidRPr="00A26D7E">
        <w:rPr>
          <w:rFonts w:ascii="Times New Roman" w:eastAsia="Times New Roman" w:hAnsi="Times New Roman" w:cs="Times New Roman"/>
          <w:bCs/>
          <w:color w:val="auto"/>
          <w:sz w:val="24"/>
          <w:szCs w:val="24"/>
        </w:rPr>
        <w:t>HETS Chair</w:t>
      </w:r>
      <w:r w:rsidRPr="00A26D7E">
        <w:rPr>
          <w:rFonts w:ascii="Times New Roman" w:eastAsia="Times New Roman" w:hAnsi="Times New Roman" w:cs="Times New Roman"/>
          <w:color w:val="auto"/>
          <w:sz w:val="24"/>
          <w:szCs w:val="24"/>
        </w:rPr>
        <w:br/>
      </w:r>
      <w:r w:rsidRPr="00A26D7E">
        <w:rPr>
          <w:rFonts w:ascii="Times New Roman" w:eastAsia="Times New Roman" w:hAnsi="Times New Roman" w:cs="Times New Roman"/>
          <w:bCs/>
          <w:color w:val="auto"/>
          <w:sz w:val="24"/>
          <w:szCs w:val="24"/>
        </w:rPr>
        <w:t>President, Southeast Missouri State University</w:t>
      </w:r>
    </w:p>
    <w:sectPr w:rsidR="00097FA2" w:rsidRPr="00A26D7E" w:rsidSect="00A26D7E">
      <w:headerReference w:type="default" r:id="rId10"/>
      <w:footerReference w:type="even" r:id="rId11"/>
      <w:footerReference w:type="default" r:id="rId12"/>
      <w:pgSz w:w="12240" w:h="15840"/>
      <w:pgMar w:top="1417" w:right="1701" w:bottom="1417" w:left="1701"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56F5" w14:textId="77777777" w:rsidR="00C83DF7" w:rsidRDefault="00C83DF7" w:rsidP="00A26D7E">
      <w:pPr>
        <w:spacing w:after="0" w:line="240" w:lineRule="auto"/>
      </w:pPr>
      <w:r>
        <w:separator/>
      </w:r>
    </w:p>
  </w:endnote>
  <w:endnote w:type="continuationSeparator" w:id="0">
    <w:p w14:paraId="6B8DBA71" w14:textId="77777777" w:rsidR="00C83DF7" w:rsidRDefault="00C83DF7" w:rsidP="00A2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09784376"/>
      <w:docPartObj>
        <w:docPartGallery w:val="Page Numbers (Bottom of Page)"/>
        <w:docPartUnique/>
      </w:docPartObj>
    </w:sdtPr>
    <w:sdtContent>
      <w:p w14:paraId="56A6C392" w14:textId="440BC25D" w:rsidR="00A26D7E" w:rsidRDefault="00A26D7E" w:rsidP="006749C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AAE9569" w14:textId="77777777" w:rsidR="00A26D7E" w:rsidRDefault="00A26D7E" w:rsidP="00A26D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10276527"/>
      <w:docPartObj>
        <w:docPartGallery w:val="Page Numbers (Bottom of Page)"/>
        <w:docPartUnique/>
      </w:docPartObj>
    </w:sdtPr>
    <w:sdtContent>
      <w:p w14:paraId="045E6F2A" w14:textId="59AF0D86" w:rsidR="00A26D7E" w:rsidRDefault="00A26D7E" w:rsidP="006749C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3D51C0CE" w14:textId="77777777" w:rsidR="00A26D7E" w:rsidRDefault="00A26D7E" w:rsidP="00A26D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103E" w14:textId="77777777" w:rsidR="00C83DF7" w:rsidRDefault="00C83DF7" w:rsidP="00A26D7E">
      <w:pPr>
        <w:spacing w:after="0" w:line="240" w:lineRule="auto"/>
      </w:pPr>
      <w:r>
        <w:separator/>
      </w:r>
    </w:p>
  </w:footnote>
  <w:footnote w:type="continuationSeparator" w:id="0">
    <w:p w14:paraId="3289C501" w14:textId="77777777" w:rsidR="00C83DF7" w:rsidRDefault="00C83DF7" w:rsidP="00A2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7D56" w14:textId="77777777" w:rsidR="00DE78D9" w:rsidRPr="00257765" w:rsidRDefault="00DE78D9" w:rsidP="00DE78D9">
    <w:pPr>
      <w:pStyle w:val="Encabezado"/>
      <w:jc w:val="right"/>
      <w:rPr>
        <w:rFonts w:ascii="Times New Roman" w:hAnsi="Times New Roman" w:cs="Times New Roman"/>
      </w:rPr>
    </w:pPr>
    <w:r w:rsidRPr="00257765">
      <w:rPr>
        <w:rFonts w:ascii="Times New Roman" w:hAnsi="Times New Roman" w:cs="Times New Roman"/>
      </w:rPr>
      <w:t>HETS Online Journal</w:t>
    </w:r>
    <w:r>
      <w:rPr>
        <w:rFonts w:ascii="Times New Roman" w:hAnsi="Times New Roman" w:cs="Times New Roman"/>
      </w:rPr>
      <w:t>,</w:t>
    </w:r>
    <w:r w:rsidRPr="00257765">
      <w:rPr>
        <w:rFonts w:ascii="Times New Roman" w:hAnsi="Times New Roman" w:cs="Times New Roman"/>
      </w:rPr>
      <w:t xml:space="preserve"> Volume </w:t>
    </w:r>
    <w:r>
      <w:rPr>
        <w:rFonts w:ascii="Times New Roman" w:hAnsi="Times New Roman" w:cs="Times New Roman"/>
      </w:rPr>
      <w:t>7(2),</w:t>
    </w:r>
    <w:r w:rsidRPr="00257765">
      <w:rPr>
        <w:rFonts w:ascii="Times New Roman" w:hAnsi="Times New Roman" w:cs="Times New Roman"/>
      </w:rPr>
      <w:t xml:space="preserve"> </w:t>
    </w:r>
    <w:r>
      <w:rPr>
        <w:rFonts w:ascii="Times New Roman" w:hAnsi="Times New Roman" w:cs="Times New Roman"/>
      </w:rPr>
      <w:t xml:space="preserve">Spring </w:t>
    </w:r>
    <w:r w:rsidRPr="00257765">
      <w:rPr>
        <w:rFonts w:ascii="Times New Roman" w:hAnsi="Times New Roman" w:cs="Times New Roman"/>
      </w:rPr>
      <w:t>201</w:t>
    </w:r>
    <w:r>
      <w:rPr>
        <w:rFonts w:ascii="Times New Roman" w:hAnsi="Times New Roman" w:cs="Times New Roman"/>
      </w:rPr>
      <w:t>7</w:t>
    </w:r>
  </w:p>
  <w:p w14:paraId="6EB94FAA" w14:textId="77777777" w:rsidR="00DE78D9" w:rsidRPr="00257765" w:rsidRDefault="00DE78D9" w:rsidP="00DE78D9">
    <w:pPr>
      <w:pStyle w:val="Encabezado"/>
      <w:jc w:val="right"/>
      <w:rPr>
        <w:rFonts w:ascii="Times New Roman" w:hAnsi="Times New Roman" w:cs="Times New Roman"/>
      </w:rPr>
    </w:pPr>
  </w:p>
  <w:p w14:paraId="2AB97D57" w14:textId="77777777" w:rsidR="00DE78D9" w:rsidRDefault="00DE78D9" w:rsidP="00DE78D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7E"/>
    <w:rsid w:val="00097FA2"/>
    <w:rsid w:val="0026052E"/>
    <w:rsid w:val="00637A24"/>
    <w:rsid w:val="008F0CA4"/>
    <w:rsid w:val="00A26D7E"/>
    <w:rsid w:val="00AE7604"/>
    <w:rsid w:val="00C83DF7"/>
    <w:rsid w:val="00DE78D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4:docId w14:val="08D49E14"/>
  <w15:chartTrackingRefBased/>
  <w15:docId w15:val="{3409BE92-1243-7945-9170-4568FC80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D7E"/>
    <w:pPr>
      <w:widowControl w:val="0"/>
      <w:spacing w:after="160" w:line="259" w:lineRule="auto"/>
    </w:pPr>
    <w:rPr>
      <w:rFonts w:ascii="Calibri" w:eastAsia="Calibri" w:hAnsi="Calibri" w:cs="Calibri"/>
      <w:color w:val="000000"/>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26D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D7E"/>
    <w:rPr>
      <w:rFonts w:ascii="Calibri" w:eastAsia="Calibri" w:hAnsi="Calibri" w:cs="Calibri"/>
      <w:color w:val="000000"/>
      <w:sz w:val="22"/>
      <w:szCs w:val="22"/>
      <w:lang w:val="en-US"/>
    </w:rPr>
  </w:style>
  <w:style w:type="character" w:styleId="Nmerodepgina">
    <w:name w:val="page number"/>
    <w:basedOn w:val="Fuentedeprrafopredeter"/>
    <w:uiPriority w:val="99"/>
    <w:semiHidden/>
    <w:unhideWhenUsed/>
    <w:rsid w:val="00A26D7E"/>
  </w:style>
  <w:style w:type="paragraph" w:styleId="Encabezado">
    <w:name w:val="header"/>
    <w:basedOn w:val="Normal"/>
    <w:link w:val="EncabezadoCar"/>
    <w:uiPriority w:val="99"/>
    <w:unhideWhenUsed/>
    <w:rsid w:val="00DE78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8D9"/>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ts.org/ejournal/files/2014/07/Cal-for-Articles-Sept-16-and-Journal-Guideline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ts.org/ejournal/files/2014/07/Dr.-Carlos-Vargas-SEMO.jp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hets.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1631</Characters>
  <Application>Microsoft Office Word</Application>
  <DocSecurity>0</DocSecurity>
  <Lines>24</Lines>
  <Paragraphs>7</Paragraphs>
  <ScaleCrop>false</ScaleCrop>
  <Company>Hogar</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Purísima Centeno Alayón</dc:creator>
  <cp:keywords/>
  <dc:description/>
  <cp:lastModifiedBy>Purísima Centeno Alayón</cp:lastModifiedBy>
  <cp:revision>2</cp:revision>
  <dcterms:created xsi:type="dcterms:W3CDTF">2022-01-11T03:32:00Z</dcterms:created>
  <dcterms:modified xsi:type="dcterms:W3CDTF">2022-01-11T03:35:00Z</dcterms:modified>
</cp:coreProperties>
</file>